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35852788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4B628E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4B628E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B6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28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4B628E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4B628E">
        <w:rPr>
          <w:noProof/>
          <w:sz w:val="24"/>
          <w:szCs w:val="24"/>
        </w:rPr>
        <w:t>822</w:t>
      </w:r>
      <w:r w:rsidR="00102979" w:rsidRPr="004B628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4B628E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4B628E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4B628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4B628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4B628E">
        <w:rPr>
          <w:sz w:val="24"/>
          <w:szCs w:val="24"/>
        </w:rPr>
        <w:t xml:space="preserve"> </w:t>
      </w:r>
      <w:r w:rsidR="001964A6" w:rsidRPr="004B628E">
        <w:rPr>
          <w:noProof/>
          <w:sz w:val="24"/>
          <w:szCs w:val="24"/>
        </w:rPr>
        <w:t>50:28:0050211:1893</w:t>
      </w:r>
      <w:r w:rsidRPr="004B628E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4B628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4B628E">
        <w:rPr>
          <w:sz w:val="24"/>
          <w:szCs w:val="24"/>
        </w:rPr>
        <w:t xml:space="preserve"> – «</w:t>
      </w:r>
      <w:r w:rsidR="00597746" w:rsidRPr="004B628E">
        <w:rPr>
          <w:noProof/>
          <w:sz w:val="24"/>
          <w:szCs w:val="24"/>
        </w:rPr>
        <w:t>Земли населенных пунктов</w:t>
      </w:r>
      <w:r w:rsidRPr="004B628E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4B628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4B628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4B628E">
        <w:rPr>
          <w:sz w:val="24"/>
          <w:szCs w:val="24"/>
        </w:rPr>
        <w:t xml:space="preserve"> – «</w:t>
      </w:r>
      <w:r w:rsidR="003E59E1" w:rsidRPr="004B628E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4B628E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4B628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4B628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4B628E">
        <w:rPr>
          <w:sz w:val="24"/>
          <w:szCs w:val="24"/>
        </w:rPr>
        <w:t xml:space="preserve">: </w:t>
      </w:r>
      <w:r w:rsidR="00D1191C" w:rsidRPr="004B628E">
        <w:rPr>
          <w:noProof/>
          <w:sz w:val="24"/>
          <w:szCs w:val="24"/>
        </w:rPr>
        <w:t>Московская область, г.о Домодедово, с Константиново, ул Зеленая</w:t>
      </w:r>
      <w:r w:rsidR="00472CAA" w:rsidRPr="004B628E">
        <w:rPr>
          <w:sz w:val="24"/>
          <w:szCs w:val="24"/>
        </w:rPr>
        <w:t xml:space="preserve"> </w:t>
      </w:r>
      <w:r w:rsidRPr="004B628E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4B628E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4B628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4B628E">
        <w:rPr>
          <w:sz w:val="24"/>
          <w:szCs w:val="24"/>
        </w:rPr>
        <w:t>).</w:t>
      </w:r>
    </w:p>
    <w:p w14:paraId="454EA073" w14:textId="5268FEBE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4B628E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504A5D1A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4B628E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442DE0AE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4.8.28 четвертой подзоны приаэродромной территории аэродрома Москва (Домодедово); Сектор 4.9.28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(Домодедово); Зона 7.2. Седьмая подзона Седьмая подзона, зона 7.2 «Зона ограничения строительства» (внутренняя граница соответствует изолинии Ldn = 61 дБА, внешняя граница соответствует изолинии Lэкв. ночь= 45 дБА).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статьей 56 Земельного кодекса Российской Федерации.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запрещается строительство без реализации шумозащитных мероприятий по исключению повышенного шумового воздействия, вызванного полетами воздушных судов.</w:t>
      </w:r>
    </w:p>
    <w:p w14:paraId="3D8A3866" w14:textId="674AA09C" w:rsidR="00500B27" w:rsidRPr="00A31FA7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1.4.</w:t>
      </w:r>
      <w:r w:rsidRPr="00A31FA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1FA7">
        <w:rPr>
          <w:rFonts w:ascii="Times New Roman" w:hAnsi="Times New Roman" w:cs="Times New Roman"/>
          <w:sz w:val="24"/>
          <w:szCs w:val="24"/>
        </w:rPr>
        <w:t>На Земельном участке расположены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следующие объекты недвижимости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77777777" w:rsidR="001D268C" w:rsidRPr="00A31FA7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На земельном участке расположены бетонные опоры линии электропередачи.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В границах земельного участка проходит частная водопроводная сеть.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На земельном участке расположен самовольно установленный объект – некапитальное сооружение (ограждение), подлежащее сносу (демонтажу) в соответствии с Протоколом Межведомственной комиссии Администрации городского округа Домодедово по организации </w:t>
      </w:r>
      <w:r w:rsidRPr="00A31FA7">
        <w:rPr>
          <w:rFonts w:ascii="Times New Roman" w:hAnsi="Times New Roman" w:cs="Times New Roman"/>
          <w:noProof/>
          <w:sz w:val="24"/>
          <w:szCs w:val="24"/>
        </w:rPr>
        <w:lastRenderedPageBreak/>
        <w:t>работы по выявлению и сносу самовольных построек, демонтажу (перемещению) объектов, не являющихся объектами капитального строительства, созданных (возведенных) в городском округе Домодедово Московской области №21 от 24.12.2024, постановлением Администрации городского округа Домодедово Московской области «О сносе (демонтаже) некапитального сооружения» от 28.12.2024 №7486, постановлением Администрации городского округа Домодедово Московской области «О принудительном сносе (демонтаже) некапитального сооружения» от 23.04.2025 №1398</w:t>
      </w:r>
      <w:r w:rsidR="000A2CDD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lastRenderedPageBreak/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1DF87199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 xml:space="preserve">Воздушного кодекса Российской Федерации, </w:t>
      </w:r>
      <w:r w:rsidR="001319E1">
        <w:rPr>
          <w:noProof/>
        </w:rPr>
        <w:t xml:space="preserve">Водного кодекса Российской Федерации, </w:t>
      </w:r>
      <w:r w:rsidRPr="00A31FA7">
        <w:rPr>
          <w:noProof/>
        </w:rPr>
        <w:t xml:space="preserve">Федерального закона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Постановления Правительства Российской Федерации №160 от 24.02.2009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зон», </w:t>
      </w:r>
      <w:r w:rsidR="00891A47" w:rsidRPr="00891A47">
        <w:rPr>
          <w:noProof/>
        </w:rPr>
        <w:t>санитарных правил и нормативов «Зоны санитарной охраны источников водоснабжения и водопроводов питьевого назначения. СанПиН 2.1.4.1110-02», утвержденных постановлением Главного государственного санитарного врача Российской Федерации от 14.03.2002 № 10</w:t>
      </w:r>
      <w:bookmarkStart w:id="3" w:name="_GoBack"/>
      <w:bookmarkEnd w:id="3"/>
      <w:r w:rsidRPr="00A31FA7">
        <w:rPr>
          <w:noProof/>
        </w:rPr>
        <w:t>, Решения руководителя Управления Федеральной службы по надзору в сфере защиты прав потребителей и благополучия человека по Московской области от 27.12.2024 № 1/ПАТ «Об установлении границ седьмой подзоны приаэродромной территории аэродрома Москва (Домодедово)».</w:t>
      </w:r>
      <w:r w:rsidRPr="00A31FA7">
        <w:rPr>
          <w:noProof/>
        </w:rPr>
        <w:br/>
        <w:t xml:space="preserve">Арендатор обязан осуществить снос самовольных построек за свой счет и (или) с </w:t>
      </w:r>
      <w:r w:rsidRPr="00A31FA7">
        <w:rPr>
          <w:noProof/>
        </w:rPr>
        <w:lastRenderedPageBreak/>
        <w:t>привлечением средств других лиц в срок, не превышающий двенадцати месяцев (пункт 7.1. статьи 39.8 Земельного кодекса Российской Федерации).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12E7B867" w14:textId="1C6D4770" w:rsidR="00B04FF2" w:rsidRPr="00A31FA7" w:rsidRDefault="00B04FF2" w:rsidP="00880AF9">
      <w:pPr>
        <w:pStyle w:val="ConsPlusNormal"/>
        <w:ind w:firstLine="540"/>
        <w:jc w:val="both"/>
      </w:pPr>
      <w:r w:rsidRPr="00A31FA7">
        <w:t>4.4.14.</w:t>
      </w:r>
      <w:r w:rsidRPr="00A31FA7">
        <w:rPr>
          <w:lang w:val="en-US"/>
        </w:rPr>
        <w:t> </w:t>
      </w:r>
      <w:r w:rsidRPr="00A31FA7">
        <w:t>Беспрепятственно допускать представителей собственников объектов, указанных в п. 1.4 Договора,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Арендодатель вправе требовать досрочного расторжения Договора только после </w:t>
      </w:r>
      <w:r w:rsidRPr="00A31FA7">
        <w:lastRenderedPageBreak/>
        <w:t>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4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4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</w:t>
      </w:r>
      <w:r w:rsidR="00CB31B5" w:rsidRPr="00A31FA7">
        <w:lastRenderedPageBreak/>
        <w:t>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4B628E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4B628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4B628E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4B628E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28E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4B628E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</w:t>
            </w:r>
            <w:r w:rsidRPr="004B6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4B6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4B628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4B628E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28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B6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4B628E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4B628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4B6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4B628E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822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4B628E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5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AF9BB6" w14:textId="77777777" w:rsidR="002369A4" w:rsidRDefault="002369A4" w:rsidP="00195C19">
      <w:r>
        <w:separator/>
      </w:r>
    </w:p>
  </w:endnote>
  <w:endnote w:type="continuationSeparator" w:id="0">
    <w:p w14:paraId="01719EDE" w14:textId="77777777" w:rsidR="002369A4" w:rsidRDefault="002369A4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6697E4" w14:textId="77777777" w:rsidR="002369A4" w:rsidRDefault="002369A4" w:rsidP="00195C19">
      <w:r>
        <w:separator/>
      </w:r>
    </w:p>
  </w:footnote>
  <w:footnote w:type="continuationSeparator" w:id="0">
    <w:p w14:paraId="578053E4" w14:textId="77777777" w:rsidR="002369A4" w:rsidRDefault="002369A4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19E1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9A4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28E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A47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F0E3C5-526E-4EEF-AC0B-90127B0A1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3896</Words>
  <Characters>22211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26055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4</cp:revision>
  <cp:lastPrinted>2022-02-16T11:57:00Z</cp:lastPrinted>
  <dcterms:created xsi:type="dcterms:W3CDTF">2025-05-27T07:48:00Z</dcterms:created>
  <dcterms:modified xsi:type="dcterms:W3CDTF">2025-05-30T06:42:00Z</dcterms:modified>
</cp:coreProperties>
</file>